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Pr="00271880" w:rsidRDefault="00E15956" w:rsidP="00341C44">
      <w:pPr>
        <w:rPr>
          <w:rFonts w:ascii="KaiTi" w:eastAsia="KaiTi" w:hAnsi="KaiTi"/>
          <w:b/>
          <w:bCs/>
          <w:color w:val="000000" w:themeColor="text1"/>
          <w:kern w:val="2"/>
          <w:sz w:val="22"/>
          <w:szCs w:val="22"/>
          <w:lang w:eastAsia="zh-TW"/>
        </w:rPr>
      </w:pPr>
      <w:r w:rsidRPr="00271880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="00271880" w:rsidRPr="00271880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三</w:t>
      </w:r>
      <w:r w:rsidRPr="00271880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週</w:t>
      </w:r>
      <w:r w:rsidR="00271880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271880" w:rsidRPr="00271880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作為聖膏油之複合膏油的内在意義與啓示—經過過程之三一神的複合、包羅萬有之靈完滿的豫表</w:t>
      </w:r>
      <w:r w:rsidR="00271880">
        <w:rPr>
          <w:rFonts w:ascii="KaiTi" w:eastAsia="KaiTi" w:hAnsi="KaiTi" w:hint="eastAsia"/>
          <w:b/>
          <w:bCs/>
          <w:color w:val="000000" w:themeColor="text1"/>
          <w:kern w:val="2"/>
          <w:sz w:val="22"/>
          <w:szCs w:val="22"/>
          <w:lang w:eastAsia="zh-TW"/>
        </w:rPr>
        <w:t>。</w:t>
      </w:r>
    </w:p>
    <w:p w:rsidR="00691774" w:rsidRPr="004F3AF0" w:rsidRDefault="002F6AB5" w:rsidP="006917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F3AF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綱要</w:t>
      </w:r>
      <w:r w:rsidRPr="004F3AF0">
        <w:rPr>
          <w:rFonts w:ascii="KaiTi" w:eastAsia="KaiTi" w:hAnsi="KaiTi"/>
          <w:b/>
          <w:bCs/>
          <w:color w:val="000000"/>
          <w:kern w:val="2"/>
          <w:lang w:eastAsia="zh-TW"/>
        </w:rPr>
        <w:t>:</w:t>
      </w:r>
    </w:p>
    <w:p w:rsidR="00341C44" w:rsidRPr="00341C44" w:rsidRDefault="00341C44" w:rsidP="00341C44">
      <w:pPr>
        <w:rPr>
          <w:rFonts w:ascii="KaiTi" w:eastAsia="KaiTi" w:hAnsi="KaiTi"/>
          <w:b/>
          <w:bCs/>
          <w:color w:val="000000"/>
          <w:kern w:val="2"/>
          <w:sz w:val="21"/>
          <w:szCs w:val="21"/>
          <w:lang w:eastAsia="zh-TW"/>
        </w:rPr>
      </w:pPr>
      <w:r w:rsidRPr="00341C44">
        <w:rPr>
          <w:rFonts w:ascii="KaiTi" w:eastAsia="KaiTi" w:hAnsi="KaiTi"/>
          <w:b/>
          <w:bCs/>
          <w:color w:val="000000"/>
          <w:kern w:val="2"/>
          <w:sz w:val="21"/>
          <w:szCs w:val="21"/>
          <w:lang w:eastAsia="zh-TW"/>
        </w:rPr>
        <w:t>壹 聖膏油,就是橄欖油與四種香料&lt;按調製香品者之法&gt;複合成的膏油,乃是耶穌基督之靈完滿的豫表,這靈就是基督藉着死與復活成了那經過過程的三一神複合、包羅萬有、賜生命的靈一出三十22~25,林前十五45下,約七37~39,腓一19;</w:t>
      </w:r>
      <w:r w:rsidRPr="00341C44">
        <w:rPr>
          <w:rFonts w:ascii="KaiTi" w:eastAsia="KaiTi" w:hAnsi="KaiTi"/>
          <w:b/>
          <w:bCs/>
          <w:color w:val="000000"/>
          <w:kern w:val="2"/>
          <w:sz w:val="21"/>
          <w:szCs w:val="21"/>
          <w:lang w:eastAsia="zh-TW"/>
        </w:rPr>
        <w:br/>
        <w:t>貳 複合的膏油,就是聖膏油,用以膏抹帳幕及其一切器物、祭壇和壇的一切器具、洗濯盆和盆座、以及祭司,使這一切成為聖別,分別為聖歸與神,為着祂神聖的定旨一出三十26~30,彼前一2,林前六11,羅十五16</w:t>
      </w:r>
      <w:r w:rsidRPr="00341C44">
        <w:rPr>
          <w:rFonts w:ascii="KaiTi" w:eastAsia="KaiTi" w:hAnsi="KaiTi"/>
          <w:b/>
          <w:bCs/>
          <w:color w:val="000000"/>
          <w:kern w:val="2"/>
          <w:sz w:val="21"/>
          <w:szCs w:val="21"/>
          <w:lang w:eastAsia="zh-TW"/>
        </w:rPr>
        <w:br/>
        <w:t>叁 橄欖油所表徵神的靈不再僅僅是油,如今它乃是複合着一些成分的油;關於這點,約翰七章三十九節說,&lt;耶穌這話是指着信入祂的人將要受的那靈說的;那時還沒有那靈,因為耶穌尚未得着榮耀&gt;;</w:t>
      </w:r>
      <w:r w:rsidRPr="00341C44">
        <w:rPr>
          <w:rFonts w:ascii="KaiTi" w:eastAsia="KaiTi" w:hAnsi="KaiTi"/>
          <w:b/>
          <w:bCs/>
          <w:color w:val="000000"/>
          <w:kern w:val="2"/>
          <w:sz w:val="21"/>
          <w:szCs w:val="21"/>
          <w:lang w:eastAsia="zh-TW"/>
        </w:rPr>
        <w:br/>
        <w:t>肆 我們這些信徒都已經被複合的膏油,就是包羅萬有的靈所膏抹;詩篇一百三十三篇二節描述膏油如何從亞倫的頭上流到鬍鬚,又流到他的衣襟;這表徵整個基督的身體都被那靈所膏抹:</w:t>
      </w:r>
    </w:p>
    <w:p w:rsidR="008B1762" w:rsidRPr="00922336" w:rsidRDefault="008B1762" w:rsidP="008B176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Cs/>
          <w:color w:val="000000"/>
          <w:kern w:val="2"/>
          <w:sz w:val="22"/>
          <w:szCs w:val="22"/>
          <w:lang w:eastAsia="zh-TW"/>
        </w:rPr>
      </w:pPr>
    </w:p>
    <w:p w:rsidR="00A6199D" w:rsidRDefault="00A6199D" w:rsidP="00DC17C5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504653" w:rsidRDefault="005466B4" w:rsidP="00DC17C5">
      <w:pPr>
        <w:widowControl w:val="0"/>
        <w:jc w:val="both"/>
        <w:rPr>
          <w:rFonts w:ascii="PMingLiU" w:hAnsi="PMingLiU"/>
          <w:b/>
          <w:bCs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</w:t>
      </w:r>
      <w:r w:rsidR="00CE54D0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</w:t>
      </w:r>
      <w:r w:rsidR="009B5F0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0C17E5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B95A13" w:rsidRPr="004F3AF0" w:rsidRDefault="00B95A13" w:rsidP="004F3AF0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出30:23-25</w:t>
      </w:r>
    </w:p>
    <w:p w:rsidR="009D205C" w:rsidRDefault="00523DDA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B95A13"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23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你要取上好的香料,就是流質的沒藥五百舍客勒,香肉桂一半,就是二百五十舍客勒,香菖蒲二百五十舍客勒,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B95A13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24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桂皮五百舍客勒,都按著聖所的舍客勒,又取橄欖油一欣;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B95A13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2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5你要把這些香料,按調製香品者之法複合成香品,作成聖膏油.當成了賜生命的靈.</w:t>
      </w:r>
    </w:p>
    <w:p w:rsidR="009D205C" w:rsidRPr="003A5E9C" w:rsidRDefault="009D205C" w:rsidP="004F3AF0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3A5E9C">
        <w:rPr>
          <w:rFonts w:ascii="PMingLiU" w:hAnsi="PMingLiU" w:cs="PMingLiU"/>
          <w:b/>
          <w:color w:val="000000"/>
          <w:sz w:val="21"/>
          <w:szCs w:val="21"/>
          <w:lang w:eastAsia="zh-TW"/>
        </w:rPr>
        <w:t>林前15:45</w:t>
      </w:r>
    </w:p>
    <w:p w:rsidR="00B95A13" w:rsidRPr="003A5E9C" w:rsidRDefault="009D205C" w:rsidP="004F3AF0">
      <w:pPr>
        <w:rPr>
          <w:rFonts w:eastAsia="Times New Roman"/>
          <w:lang w:eastAsia="zh-TW"/>
        </w:rPr>
      </w:pPr>
      <w:r w:rsidRPr="003A5E9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45</w:t>
      </w:r>
      <w:r>
        <w:rPr>
          <w:rFonts w:ascii="PMingLiU" w:hAnsi="PMingLiU" w:cs="PMingLiU" w:hint="eastAsia"/>
          <w:color w:val="000000"/>
          <w:sz w:val="21"/>
          <w:szCs w:val="21"/>
          <w:lang w:eastAsia="zh-TW"/>
        </w:rPr>
        <w:t>經上</w:t>
      </w:r>
      <w:r>
        <w:rPr>
          <w:rFonts w:ascii="PMingLiU" w:hAnsi="PMingLiU" w:cs="PMingLiU"/>
          <w:color w:val="000000"/>
          <w:sz w:val="21"/>
          <w:szCs w:val="21"/>
          <w:lang w:eastAsia="zh-TW"/>
        </w:rPr>
        <w:t>也是這樣記著</w:t>
      </w:r>
      <w:r w:rsidR="003A5E9C">
        <w:rPr>
          <w:rFonts w:ascii="PMingLiU" w:hAnsi="PMingLiU" w:cs="PMingLiU"/>
          <w:color w:val="000000"/>
          <w:sz w:val="21"/>
          <w:szCs w:val="21"/>
          <w:lang w:eastAsia="zh-TW"/>
        </w:rPr>
        <w:t>：“</w:t>
      </w:r>
      <w:r w:rsidR="003A5E9C">
        <w:rPr>
          <w:rFonts w:ascii="MS Mincho" w:eastAsia="MS Mincho" w:hAnsi="MS Mincho" w:cs="MS Mincho"/>
          <w:color w:val="000000"/>
          <w:sz w:val="23"/>
          <w:szCs w:val="23"/>
          <w:shd w:val="clear" w:color="auto" w:fill="FFFFFF"/>
          <w:lang w:eastAsia="zh-TW"/>
        </w:rPr>
        <w:t>首先的人亞當成了活的魂</w:t>
      </w:r>
      <w:r w:rsidR="003A5E9C">
        <w:rPr>
          <w:rFonts w:ascii="Helvetica Neue" w:eastAsia="Times New Roman" w:hAnsi="Helvetica Neue"/>
          <w:color w:val="000000"/>
          <w:sz w:val="23"/>
          <w:szCs w:val="23"/>
          <w:shd w:val="clear" w:color="auto" w:fill="FFFFFF"/>
          <w:lang w:eastAsia="zh-TW"/>
        </w:rPr>
        <w:t>;”</w:t>
      </w:r>
      <w:r w:rsidR="003A5E9C">
        <w:rPr>
          <w:rFonts w:ascii="MS Mincho" w:eastAsia="MS Mincho" w:hAnsi="MS Mincho" w:cs="MS Mincho"/>
          <w:color w:val="000000"/>
          <w:sz w:val="23"/>
          <w:szCs w:val="23"/>
          <w:shd w:val="clear" w:color="auto" w:fill="FFFFFF"/>
          <w:lang w:eastAsia="zh-TW"/>
        </w:rPr>
        <w:t xml:space="preserve"> 末後的亞當成了賜生命的靈</w:t>
      </w:r>
      <w:r w:rsidR="003A5E9C">
        <w:rPr>
          <w:rFonts w:ascii="Helvetica Neue" w:eastAsia="Times New Roman" w:hAnsi="Helvetica Neue"/>
          <w:color w:val="000000"/>
          <w:sz w:val="23"/>
          <w:szCs w:val="23"/>
          <w:shd w:val="clear" w:color="auto" w:fill="FFFFFF"/>
          <w:lang w:eastAsia="zh-TW"/>
        </w:rPr>
        <w:t>。</w:t>
      </w:r>
      <w:r w:rsidR="00B95A13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B95A13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約19:39 </w:t>
      </w:r>
    </w:p>
    <w:p w:rsidR="00E26C46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39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又有先前夜間到耶穌那裡的尼哥底母也來了,帶著</w:t>
      </w:r>
    </w:p>
    <w:p w:rsidR="00207119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沒藥與沈香調和的香料,約有一百磅.</w:t>
      </w:r>
    </w:p>
    <w:p w:rsidR="004F3AF0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lastRenderedPageBreak/>
        <w:t>羅8:13</w:t>
      </w:r>
    </w:p>
    <w:p w:rsidR="00B95A13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13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因為你們若照肉體活著,必要死;但你們若靠著那靈治死身體的行為,必要活著.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弗2:6</w:t>
      </w:r>
    </w:p>
    <w:p w:rsidR="00B95A13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祂又叫我們在基督耶穌裡一同復活,一同坐在諸天界裡,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西3:1</w:t>
      </w:r>
    </w:p>
    <w:p w:rsidR="00B95A13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所以你們若與基督一同復活,就當尋求在上面的事,那裡有基督坐在神的右邊.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彼前1:3 </w:t>
      </w:r>
    </w:p>
    <w:p w:rsidR="00B95A13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3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我們主耶穌基督的神與父是當受頌讚的,祂曾照自己的大憐憫,藉耶穌基督從死人中復活,重生了我們,使我們有活的盼望,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創1:2 </w:t>
      </w:r>
    </w:p>
    <w:p w:rsidR="003836FE" w:rsidRPr="004F3AF0" w:rsidRDefault="00B95A13" w:rsidP="004F3AF0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而地變為荒廢空虛,淵面黑暗.神的靈覆罩在水面上.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504653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F3AF0" w:rsidRDefault="005466B4" w:rsidP="00045AEC">
            <w:pPr>
              <w:pStyle w:val="BodyText"/>
              <w:jc w:val="center"/>
              <w:rPr>
                <w:rFonts w:ascii="PMingLiU" w:eastAsia="PMingLiU" w:hAnsi="PMingLiU"/>
                <w:b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4F3AF0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4F3AF0" w:rsidRDefault="008417A1" w:rsidP="00045AEC">
            <w:pPr>
              <w:pStyle w:val="BodyText"/>
              <w:jc w:val="center"/>
              <w:rPr>
                <w:rFonts w:ascii="PMingLiU" w:eastAsiaTheme="minorEastAsia" w:hAnsi="PMingLiU" w:cs="PingFang TC"/>
                <w:b/>
                <w:color w:val="000000"/>
                <w:sz w:val="22"/>
                <w:szCs w:val="22"/>
              </w:rPr>
            </w:pPr>
            <w:r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 xml:space="preserve">2024年 </w:t>
            </w:r>
            <w:r w:rsidR="00301605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國殤節相調特會</w:t>
            </w:r>
            <w:r w:rsidR="007D0ED7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第</w:t>
            </w:r>
            <w:r w:rsidR="00271880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三</w:t>
            </w:r>
            <w:r w:rsidR="007D0ED7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7C7012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 xml:space="preserve"> </w:t>
            </w:r>
            <w:r w:rsidR="0007315E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7C7012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504653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</w:t>
      </w:r>
      <w:bookmarkStart w:id="1" w:name="_Hlk171606635"/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二</w:t>
      </w:r>
      <w:bookmarkEnd w:id="1"/>
      <w:r w:rsidR="00D57F06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10</w:t>
      </w:r>
    </w:p>
    <w:p w:rsidR="00EB4EB9" w:rsidRPr="004F3AF0" w:rsidRDefault="00EB4EB9" w:rsidP="00EB4EB9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約7:37-39 </w:t>
      </w:r>
    </w:p>
    <w:p w:rsidR="00EB4EB9" w:rsidRPr="004F3AF0" w:rsidRDefault="00EB4EB9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37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節期的末日,就是最大之日,耶穌站著高聲說,人若渴了,可以到我這裡來喝.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38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信入我的人,就如經上所說,從他腹中要流出活水的江河來.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FA3CC1"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39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耶穌這話是指著信入祂的人將要受的那靈說的;那時還沒有那靈,因為耶穌尚未得著榮耀.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羅8:9 </w:t>
      </w:r>
    </w:p>
    <w:p w:rsidR="00EB4EB9" w:rsidRPr="004F3AF0" w:rsidRDefault="00E11341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EB4EB9"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9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但神的靈若住在你們裡面,你們就不在肉體裡,乃在靈裡了;然而人若沒有基督的靈,就不是屬基督的.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EB4EB9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創1:26 </w:t>
      </w:r>
    </w:p>
    <w:p w:rsidR="00EB4EB9" w:rsidRPr="004F3AF0" w:rsidRDefault="00EB4EB9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神說，我們要按著我們的形像,照著我們的樣式造人,使他們管理海裡的魚、空中的鳥、地上的牲畜、和全地、並地上所爬的一切爬物.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結1:5 </w:t>
      </w:r>
    </w:p>
    <w:p w:rsidR="00EB4EB9" w:rsidRPr="004F3AF0" w:rsidRDefault="00EB4EB9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又從其中顯出四個活物的樣式來.他們顯出來的樣子是這樣：有人的樣式，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申4:35</w:t>
      </w:r>
    </w:p>
    <w:p w:rsidR="00EB4EB9" w:rsidRPr="004F3AF0" w:rsidRDefault="00EB4EB9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35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這些顯給你看,是要使你知道,惟有耶和華是神,除祂以外,再無別神.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提前2:5 </w:t>
      </w:r>
    </w:p>
    <w:p w:rsidR="00EB4EB9" w:rsidRPr="004F3AF0" w:rsidRDefault="00EB4EB9" w:rsidP="00EB4EB9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因為只有一位神,在神和人中間,也只有一位中保,就是那人基督耶穌;</w:t>
      </w:r>
    </w:p>
    <w:p w:rsidR="00EB4EB9" w:rsidRPr="004F3AF0" w:rsidRDefault="00EB4EB9" w:rsidP="004D74AB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lastRenderedPageBreak/>
        <w:t xml:space="preserve">利2:4 </w:t>
      </w:r>
    </w:p>
    <w:p w:rsidR="008E4328" w:rsidRPr="004F3AF0" w:rsidRDefault="00EB4EB9" w:rsidP="004D74AB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4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你若獻爐中烤的物為素祭作供物,就要用細麵,作成調油的無酵餅,或抹油的無酵薄餅.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4F3AF0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4F3AF0" w:rsidRDefault="005466B4" w:rsidP="005812C4">
            <w:pPr>
              <w:pStyle w:val="BodyText"/>
              <w:rPr>
                <w:rFonts w:ascii="PMingLiU" w:eastAsia="PMingLiU" w:hAnsi="PMingLiU"/>
                <w:b/>
                <w:color w:val="000000"/>
                <w:sz w:val="21"/>
                <w:szCs w:val="21"/>
              </w:rPr>
            </w:pPr>
            <w:r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4F3AF0" w:rsidRDefault="008417A1" w:rsidP="00301605">
            <w:pPr>
              <w:pStyle w:val="BodyText"/>
              <w:rPr>
                <w:rFonts w:ascii="PMingLiU" w:eastAsia="PMingLiU" w:hAnsi="PMingLiU"/>
                <w:b/>
                <w:color w:val="000000"/>
                <w:sz w:val="21"/>
                <w:szCs w:val="21"/>
              </w:rPr>
            </w:pPr>
            <w:r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2024年</w:t>
            </w:r>
            <w:r w:rsidR="00301605" w:rsidRPr="004F3AF0">
              <w:rPr>
                <w:rFonts w:ascii="PMingLiU" w:eastAsia="PMingLiU" w:hAnsi="PMingLiU" w:cs="PingFang TC"/>
                <w:b/>
                <w:color w:val="000000"/>
                <w:sz w:val="21"/>
                <w:szCs w:val="21"/>
              </w:rPr>
              <w:t>國殤節相調特會</w:t>
            </w:r>
            <w:r w:rsidR="007D0ED7"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第</w:t>
            </w:r>
            <w:r w:rsidR="00271880" w:rsidRPr="004F3AF0">
              <w:rPr>
                <w:rFonts w:ascii="PMingLiU" w:eastAsia="PMingLiU" w:hAnsi="PMingLiU"/>
                <w:b/>
                <w:color w:val="000000"/>
                <w:sz w:val="21"/>
                <w:szCs w:val="21"/>
              </w:rPr>
              <w:t>三</w:t>
            </w:r>
            <w:r w:rsidR="007D0ED7"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週</w:t>
            </w:r>
            <w:r w:rsidR="007C7012" w:rsidRPr="004F3AF0">
              <w:rPr>
                <w:rFonts w:ascii="PMingLiU" w:eastAsia="PMingLiU" w:hAnsi="PMingLiU"/>
                <w:b/>
                <w:color w:val="000000"/>
                <w:sz w:val="21"/>
                <w:szCs w:val="21"/>
              </w:rPr>
              <w:t xml:space="preserve"> </w:t>
            </w:r>
            <w:r w:rsidR="007C7012"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週</w:t>
            </w:r>
            <w:r w:rsidR="005466B4" w:rsidRPr="004F3AF0">
              <w:rPr>
                <w:rFonts w:ascii="PMingLiU" w:eastAsia="PMingLiU" w:hAnsi="PMingLiU" w:hint="eastAsia"/>
                <w:b/>
                <w:color w:val="000000"/>
                <w:sz w:val="21"/>
                <w:szCs w:val="21"/>
              </w:rPr>
              <w:t>二</w:t>
            </w:r>
          </w:p>
        </w:tc>
      </w:tr>
    </w:tbl>
    <w:p w:rsidR="00490C10" w:rsidRPr="004F3AF0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="00F547D8"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F547D8" w:rsidRPr="004F3AF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691774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11</w:t>
      </w:r>
    </w:p>
    <w:p w:rsidR="00A83994" w:rsidRPr="004F3AF0" w:rsidRDefault="00EB4EB9" w:rsidP="00A83994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約壹2:20 </w:t>
      </w:r>
    </w:p>
    <w:p w:rsidR="00A83994" w:rsidRPr="004F3AF0" w:rsidRDefault="00057BB0" w:rsidP="00A83994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A83994"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20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你們有從那聖者來的膏油塗抹,並且你們眾人都知道.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EB4EB9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約壹2:27 </w:t>
      </w:r>
    </w:p>
    <w:p w:rsidR="00A83994" w:rsidRPr="004F3AF0" w:rsidRDefault="00057BB0" w:rsidP="00A83994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A83994"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27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你們從祂所領受的膏油塗抹,住在你們裡面,並不需要人教導你們,乃有祂的膏油塗抹,在凡事上教導你們;這膏油塗抹是真實的,不是虛謊的,你們要按這膏油塗抹所教導你們的,住在祂裡面.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EB4EB9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太25:2 </w:t>
      </w:r>
    </w:p>
    <w:p w:rsidR="00A83994" w:rsidRPr="006116A4" w:rsidRDefault="00A83994" w:rsidP="00A83994">
      <w:pPr>
        <w:rPr>
          <w:rFonts w:ascii="PMingLiU" w:hAnsi="PMingLiU" w:cs="PMingLiU"/>
          <w:color w:val="000000" w:themeColor="text1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其中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五個是愚拙的，五個是精明的。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br/>
      </w:r>
      <w:r w:rsidR="00EB4EB9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>創6:15</w:t>
      </w:r>
      <w:bookmarkStart w:id="2" w:name="_Hlk176427899"/>
      <w:r w:rsidR="00EA439A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 xml:space="preserve"> (</w:t>
      </w:r>
      <w:r w:rsidR="00DB76C7" w:rsidRPr="006116A4">
        <w:rPr>
          <w:rFonts w:ascii="PMingLiU" w:hAnsi="PMingLiU" w:cs="PMingLiU" w:hint="eastAsia"/>
          <w:b/>
          <w:color w:val="000000" w:themeColor="text1"/>
          <w:sz w:val="21"/>
          <w:szCs w:val="21"/>
          <w:lang w:eastAsia="zh-TW"/>
        </w:rPr>
        <w:t>註</w:t>
      </w:r>
      <w:bookmarkEnd w:id="2"/>
      <w:r w:rsidR="004F3AF0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>2</w:t>
      </w:r>
      <w:r w:rsidR="00EB4EB9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 xml:space="preserve"> </w:t>
      </w:r>
      <w:r w:rsidR="00EA439A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>)</w:t>
      </w:r>
    </w:p>
    <w:p w:rsidR="00E82620" w:rsidRPr="006116A4" w:rsidRDefault="00A83994" w:rsidP="00A83994">
      <w:pPr>
        <w:rPr>
          <w:rFonts w:ascii="PMingLiU" w:hAnsi="PMingLiU" w:cs="PMingLiU"/>
          <w:color w:val="000000" w:themeColor="text1"/>
          <w:sz w:val="21"/>
          <w:szCs w:val="21"/>
          <w:lang w:eastAsia="zh-TW"/>
        </w:rPr>
      </w:pPr>
      <w:r w:rsidRPr="006116A4">
        <w:rPr>
          <w:rFonts w:ascii="PMingLiU" w:hAnsi="PMingLiU" w:cs="PMingLiU" w:hint="eastAsia"/>
          <w:b/>
          <w:color w:val="000000" w:themeColor="text1"/>
          <w:sz w:val="21"/>
          <w:szCs w:val="21"/>
          <w:lang w:eastAsia="zh-TW"/>
        </w:rPr>
        <w:t>15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方舟的造法乃是這樣:要長</w:t>
      </w:r>
      <w:r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²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三百肘,寬</w:t>
      </w:r>
      <w:r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² 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五十肘,高</w:t>
      </w:r>
      <w:r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²</w:t>
      </w:r>
      <w:r w:rsidR="00EB4EB9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三十肘</w:t>
      </w:r>
      <w:r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.</w:t>
      </w:r>
    </w:p>
    <w:p w:rsidR="00A83994" w:rsidRPr="004F3AF0" w:rsidRDefault="00DB76C7" w:rsidP="00A83994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6116A4">
        <w:rPr>
          <w:rFonts w:ascii="PMingLiU" w:hAnsi="PMingLiU" w:cs="PMingLiU" w:hint="eastAsia"/>
          <w:b/>
          <w:color w:val="000000" w:themeColor="text1"/>
          <w:sz w:val="21"/>
          <w:szCs w:val="21"/>
          <w:lang w:eastAsia="zh-TW"/>
        </w:rPr>
        <w:t>註</w:t>
      </w:r>
      <w:r w:rsidR="00A83994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>2</w:t>
      </w:r>
      <w:r w:rsidR="00A83994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(&lt; 這裏所見方舟尺寸所含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的數字三和五,乃是神建造的基本數字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.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三這數字表徵將自己分賜到人裏面的三一神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.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五這數字由四加一所組成;四表徵人是神的造物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,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一表徵一位獨一的神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.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三和五這二數字的意義,乃是三一神與人的調和.這就是神的建造.方舟的尺寸,是由三和五這二數字乘十,或乘一百所組成的.十這數字表徵完全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,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一百這數字表徵完滿</w:t>
      </w:r>
      <w:r w:rsidR="004F3AF0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.</w:t>
      </w:r>
      <w:r w:rsidR="00A83994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這表徵神的建造乃是三一神與人完全且完滿的調和.&gt;</w:t>
      </w:r>
    </w:p>
    <w:p w:rsidR="00A83994" w:rsidRPr="004F3AF0" w:rsidRDefault="00EB4EB9" w:rsidP="00EB4EB9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彼前1:2 </w:t>
      </w:r>
    </w:p>
    <w:p w:rsidR="00A83994" w:rsidRPr="004F3AF0" w:rsidRDefault="00A83994" w:rsidP="00EB4EB9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就是照著父神的先見被揀選,藉著那靈得聖別,以致順從耶穌基督,並蒙祂血所灑的人:願恩典與平安,繁增的歸與你們.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EB4EB9"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林前</w:t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6:11</w:t>
      </w:r>
    </w:p>
    <w:p w:rsidR="00850892" w:rsidRDefault="00A83994" w:rsidP="00054D9E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11</w:t>
      </w:r>
      <w:r w:rsidR="00EB4EB9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你們中間有人從前也是這樣,但在主耶穌基督的名裡,並在我們神的靈裡,你們已經洗淨了自己,已經聖別了,已經稱義了.</w:t>
      </w:r>
    </w:p>
    <w:p w:rsidR="00E63CA0" w:rsidRPr="006116A4" w:rsidRDefault="00E63CA0" w:rsidP="00E63CA0">
      <w:pPr>
        <w:rPr>
          <w:rFonts w:eastAsia="Times New Roman"/>
          <w:color w:val="000000" w:themeColor="text1"/>
          <w:sz w:val="21"/>
          <w:szCs w:val="21"/>
          <w:lang w:eastAsia="zh-TW"/>
        </w:rPr>
      </w:pPr>
      <w:r w:rsidRPr="006116A4">
        <w:rPr>
          <w:rFonts w:ascii="PMingLiU" w:hAnsi="PMingLiU" w:cs="PMingLiU" w:hint="eastAsia"/>
          <w:b/>
          <w:bCs/>
          <w:color w:val="000000" w:themeColor="text1"/>
          <w:sz w:val="21"/>
          <w:szCs w:val="21"/>
          <w:lang w:eastAsia="zh-TW"/>
        </w:rPr>
        <w:t>羅</w:t>
      </w:r>
      <w:r w:rsidR="00F606F8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15:</w:t>
      </w:r>
      <w:bookmarkStart w:id="3" w:name="_Hlk176429189"/>
      <w:r w:rsidR="00F606F8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16</w:t>
      </w:r>
      <w:bookmarkEnd w:id="3"/>
      <w:r w:rsidRPr="006116A4">
        <w:rPr>
          <w:rFonts w:eastAsia="Times New Roman"/>
          <w:color w:val="000000" w:themeColor="text1"/>
          <w:sz w:val="21"/>
          <w:szCs w:val="21"/>
          <w:lang w:eastAsia="zh-TW"/>
        </w:rPr>
        <w:br/>
      </w:r>
      <w:r w:rsidR="00F606F8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16</w:t>
      </w:r>
      <w:r w:rsidRPr="006116A4">
        <w:rPr>
          <w:rFonts w:eastAsia="Times New Roman"/>
          <w:color w:val="000000" w:themeColor="text1"/>
          <w:sz w:val="21"/>
          <w:szCs w:val="21"/>
          <w:lang w:eastAsia="zh-TW"/>
        </w:rPr>
        <w:t> </w:t>
      </w:r>
      <w:r w:rsidRPr="006116A4">
        <w:rPr>
          <w:rFonts w:ascii="PMingLiU" w:hAnsi="PMingLiU" w:cs="PMingLiU" w:hint="eastAsia"/>
          <w:color w:val="000000" w:themeColor="text1"/>
          <w:sz w:val="21"/>
          <w:szCs w:val="21"/>
          <w:lang w:eastAsia="zh-TW"/>
        </w:rPr>
        <w:t>使我為外邦人作基督耶穌的僕役，作神福音勤奮的祭司，叫所</w:t>
      </w:r>
      <w:bookmarkStart w:id="4" w:name="_GoBack"/>
      <w:bookmarkEnd w:id="4"/>
      <w:r w:rsidRPr="006116A4">
        <w:rPr>
          <w:rFonts w:ascii="PMingLiU" w:hAnsi="PMingLiU" w:cs="PMingLiU" w:hint="eastAsia"/>
          <w:color w:val="000000" w:themeColor="text1"/>
          <w:sz w:val="21"/>
          <w:szCs w:val="21"/>
          <w:lang w:eastAsia="zh-TW"/>
        </w:rPr>
        <w:t>獻上的外邦人，在聖靈裡得以聖別，可蒙悅納。</w:t>
      </w:r>
    </w:p>
    <w:p w:rsidR="0087726C" w:rsidRPr="006116A4" w:rsidRDefault="00E63CA0" w:rsidP="00054D9E">
      <w:pPr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</w:pPr>
      <w:r w:rsidRPr="006116A4">
        <w:rPr>
          <w:rFonts w:ascii="PMingLiU" w:hAnsi="PMingLiU" w:cs="PMingLiU" w:hint="eastAsia"/>
          <w:b/>
          <w:bCs/>
          <w:color w:val="000000" w:themeColor="text1"/>
          <w:sz w:val="21"/>
          <w:szCs w:val="21"/>
          <w:lang w:eastAsia="zh-TW"/>
        </w:rPr>
        <w:t>約</w:t>
      </w:r>
      <w:r w:rsidR="00801339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 xml:space="preserve"> 20:</w:t>
      </w:r>
      <w:bookmarkStart w:id="5" w:name="_Hlk176429231"/>
      <w:r w:rsidR="00801339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22</w:t>
      </w:r>
      <w:bookmarkEnd w:id="5"/>
    </w:p>
    <w:p w:rsidR="0087726C" w:rsidRPr="006116A4" w:rsidRDefault="00801339" w:rsidP="00054D9E">
      <w:pPr>
        <w:rPr>
          <w:rFonts w:ascii="PMingLiU" w:hAnsi="PMingLiU" w:cs="PMingLiU"/>
          <w:color w:val="000000" w:themeColor="text1"/>
          <w:sz w:val="21"/>
          <w:szCs w:val="21"/>
          <w:lang w:eastAsia="zh-TW"/>
        </w:rPr>
      </w:pPr>
      <w:r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22</w:t>
      </w:r>
      <w:r w:rsidR="00E63CA0" w:rsidRPr="006116A4">
        <w:rPr>
          <w:rFonts w:eastAsia="Times New Roman"/>
          <w:color w:val="000000" w:themeColor="text1"/>
          <w:sz w:val="21"/>
          <w:szCs w:val="21"/>
          <w:lang w:eastAsia="zh-TW"/>
        </w:rPr>
        <w:t> </w:t>
      </w:r>
      <w:r w:rsidR="00E63CA0" w:rsidRPr="006116A4">
        <w:rPr>
          <w:rFonts w:ascii="PMingLiU" w:hAnsi="PMingLiU" w:cs="PMingLiU" w:hint="eastAsia"/>
          <w:color w:val="000000" w:themeColor="text1"/>
          <w:sz w:val="21"/>
          <w:szCs w:val="21"/>
          <w:lang w:eastAsia="zh-TW"/>
        </w:rPr>
        <w:t>說了這話，就向他們吹入一口氣，說，你們受聖</w:t>
      </w:r>
    </w:p>
    <w:p w:rsidR="005E38EC" w:rsidRPr="006116A4" w:rsidRDefault="00E63CA0" w:rsidP="00054D9E">
      <w:pPr>
        <w:rPr>
          <w:rFonts w:eastAsia="Times New Roman"/>
          <w:color w:val="000000" w:themeColor="text1"/>
          <w:sz w:val="21"/>
          <w:szCs w:val="21"/>
          <w:lang w:eastAsia="zh-TW"/>
        </w:rPr>
      </w:pPr>
      <w:r w:rsidRPr="006116A4">
        <w:rPr>
          <w:rFonts w:ascii="PMingLiU" w:hAnsi="PMingLiU" w:cs="PMingLiU" w:hint="eastAsia"/>
          <w:color w:val="000000" w:themeColor="text1"/>
          <w:sz w:val="21"/>
          <w:szCs w:val="21"/>
          <w:lang w:eastAsia="zh-TW"/>
        </w:rPr>
        <w:lastRenderedPageBreak/>
        <w:t>靈。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504653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F3AF0" w:rsidRDefault="005466B4" w:rsidP="00AD64C3">
            <w:pPr>
              <w:pStyle w:val="BodyText"/>
              <w:jc w:val="both"/>
              <w:rPr>
                <w:rFonts w:ascii="PMingLiU" w:eastAsia="PMingLiU" w:hAnsi="PMingLiU"/>
                <w:b/>
                <w:color w:val="000000"/>
                <w:sz w:val="22"/>
                <w:szCs w:val="22"/>
              </w:rPr>
            </w:pPr>
            <w:r w:rsidRPr="004F3AF0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F3AF0" w:rsidRDefault="008417A1" w:rsidP="00301605">
            <w:pPr>
              <w:pStyle w:val="BodyText"/>
              <w:rPr>
                <w:rFonts w:ascii="PMingLiU" w:eastAsia="PMingLiU" w:hAnsi="PMingLiU"/>
                <w:b/>
                <w:color w:val="000000"/>
                <w:sz w:val="22"/>
                <w:szCs w:val="22"/>
              </w:rPr>
            </w:pPr>
            <w:r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2024年</w:t>
            </w:r>
            <w:r w:rsidR="00301605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國殤節相調特會</w:t>
            </w:r>
            <w:r w:rsidR="007D0ED7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第</w:t>
            </w:r>
            <w:r w:rsidR="00271880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三</w:t>
            </w:r>
            <w:r w:rsidR="007D0ED7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EE6C4A" w:rsidRPr="004F3AF0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 xml:space="preserve"> </w:t>
            </w:r>
            <w:r w:rsidR="00EE6C4A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C6675B" w:rsidRPr="004F3AF0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三</w:t>
            </w:r>
          </w:p>
        </w:tc>
      </w:tr>
    </w:tbl>
    <w:p w:rsidR="008A03F0" w:rsidRDefault="005466B4" w:rsidP="00686B1F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="00B01A32"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691774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12</w:t>
      </w:r>
      <w:r w:rsidR="00703407" w:rsidRPr="004F3AF0">
        <w:rPr>
          <w:rFonts w:ascii="Helvetica Neue" w:eastAsia="Times New Roman" w:hAnsi="Helvetica Neue"/>
          <w:color w:val="000000"/>
          <w:sz w:val="21"/>
          <w:szCs w:val="21"/>
          <w:lang w:eastAsia="zh-TW"/>
        </w:rPr>
        <w:br/>
      </w:r>
      <w:r w:rsidR="00686B1F" w:rsidRPr="00686B1F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出30:26-30</w:t>
      </w:r>
      <w:r w:rsidR="00686B1F" w:rsidRPr="00686B1F">
        <w:rPr>
          <w:rFonts w:ascii="PMingLiU" w:hAnsi="PMingLiU" w:cs="PMingLiU"/>
          <w:b/>
          <w:color w:val="000000"/>
          <w:sz w:val="21"/>
          <w:szCs w:val="21"/>
          <w:lang w:eastAsia="zh-TW"/>
        </w:rPr>
        <w:br/>
      </w:r>
      <w:r w:rsidR="008A03F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686B1F" w:rsidRPr="00686B1F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26</w:t>
      </w:r>
      <w:r w:rsidR="00686B1F" w:rsidRPr="00686B1F">
        <w:rPr>
          <w:rFonts w:ascii="PMingLiU" w:hAnsi="PMingLiU" w:cs="PMingLiU"/>
          <w:b/>
          <w:color w:val="000000"/>
          <w:sz w:val="21"/>
          <w:szCs w:val="21"/>
          <w:lang w:eastAsia="zh-TW"/>
        </w:rPr>
        <w:t> </w:t>
      </w:r>
      <w:r w:rsidR="00686B1F" w:rsidRPr="006116A4">
        <w:rPr>
          <w:rFonts w:ascii="PMingLiU" w:hAnsi="PMingLiU" w:cs="PMingLiU"/>
          <w:color w:val="000000"/>
          <w:sz w:val="21"/>
          <w:szCs w:val="21"/>
          <w:lang w:eastAsia="zh-TW"/>
        </w:rPr>
        <w:t>要用這膏油抹會幕和見證的櫃、</w:t>
      </w:r>
      <w:r w:rsidR="00686B1F" w:rsidRPr="00686B1F">
        <w:rPr>
          <w:rFonts w:ascii="PMingLiU" w:hAnsi="PMingLiU" w:cs="PMingLiU"/>
          <w:b/>
          <w:color w:val="000000"/>
          <w:sz w:val="21"/>
          <w:szCs w:val="21"/>
          <w:lang w:eastAsia="zh-TW"/>
        </w:rPr>
        <w:br/>
      </w:r>
      <w:r w:rsidR="00686B1F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27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 桌子和桌子的一切器具、燈臺和燈臺的器具、並香壇、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br/>
      </w:r>
      <w:r w:rsidR="00686B1F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28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 燔祭壇和壇的一切器具、洗濯盆和盆座。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br/>
      </w:r>
      <w:r w:rsidR="00686B1F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29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 你要這樣使這些分別為聖，好成為至聖；凡觸著這些的都成為聖。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br/>
      </w:r>
      <w:r w:rsidR="008A03F0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*</w:t>
      </w:r>
      <w:r w:rsidR="00686B1F" w:rsidRPr="006116A4">
        <w:rPr>
          <w:rFonts w:ascii="PMingLiU" w:hAnsi="PMingLiU" w:cs="PMingLiU"/>
          <w:b/>
          <w:bCs/>
          <w:color w:val="000000" w:themeColor="text1"/>
          <w:sz w:val="21"/>
          <w:szCs w:val="21"/>
          <w:lang w:eastAsia="zh-TW"/>
        </w:rPr>
        <w:t>30</w:t>
      </w:r>
      <w:r w:rsidR="00686B1F" w:rsidRPr="006116A4">
        <w:rPr>
          <w:rFonts w:ascii="PMingLiU" w:hAnsi="PMingLiU" w:cs="PMingLiU"/>
          <w:b/>
          <w:color w:val="000000" w:themeColor="text1"/>
          <w:sz w:val="21"/>
          <w:szCs w:val="21"/>
          <w:lang w:eastAsia="zh-TW"/>
        </w:rPr>
        <w:t> </w:t>
      </w:r>
      <w:r w:rsidR="00686B1F" w:rsidRPr="006116A4">
        <w:rPr>
          <w:rFonts w:ascii="PMingLiU" w:hAnsi="PMingLiU" w:cs="PMingLiU"/>
          <w:color w:val="000000" w:themeColor="text1"/>
          <w:sz w:val="21"/>
          <w:szCs w:val="21"/>
          <w:lang w:eastAsia="zh-TW"/>
        </w:rPr>
        <w:t>要膏亞倫和他的兒子們</w:t>
      </w:r>
      <w:r w:rsidR="00686B1F" w:rsidRPr="006116A4">
        <w:rPr>
          <w:rFonts w:ascii="PMingLiU" w:hAnsi="PMingLiU" w:cs="PMingLiU"/>
          <w:color w:val="000000"/>
          <w:sz w:val="21"/>
          <w:szCs w:val="21"/>
          <w:lang w:eastAsia="zh-TW"/>
        </w:rPr>
        <w:t>，使他們分別為聖，可以作祭司事奉我。</w:t>
      </w:r>
    </w:p>
    <w:p w:rsidR="00CB0D4D" w:rsidRPr="004F3AF0" w:rsidRDefault="00CB0D4D" w:rsidP="00686B1F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羅15:16</w:t>
      </w:r>
    </w:p>
    <w:p w:rsidR="00CB0D4D" w:rsidRPr="004F3AF0" w:rsidRDefault="00CB0D4D" w:rsidP="00703407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使我為外邦人作基督耶穌的僕役,作神福音勤奮的祭司,叫所獻上的外邦人,在聖靈裡得以聖別,可蒙悅納.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林後1:21</w:t>
      </w:r>
    </w:p>
    <w:p w:rsidR="00CB0D4D" w:rsidRPr="004F3AF0" w:rsidRDefault="00CB0D4D" w:rsidP="00703407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21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然而那把我們同你們,堅固的聯於基督,並且膏了我們的,就是神;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>林前6:17</w:t>
      </w:r>
    </w:p>
    <w:p w:rsidR="00CB0D4D" w:rsidRPr="004F3AF0" w:rsidRDefault="00CB0D4D" w:rsidP="00703407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17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但與主聯合的,便是與主成為一靈.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西2:19 </w:t>
      </w:r>
    </w:p>
    <w:p w:rsidR="00CB0D4D" w:rsidRPr="004F3AF0" w:rsidRDefault="00CB0D4D" w:rsidP="00703407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19</w:t>
      </w:r>
      <w:r w:rsidR="00F86964" w:rsidRPr="00630440">
        <w:rPr>
          <w:rFonts w:ascii="PMingLiU" w:hAnsi="PMingLiU" w:cs="PMingLiU"/>
          <w:color w:val="FF0000"/>
          <w:sz w:val="21"/>
          <w:szCs w:val="21"/>
          <w:lang w:eastAsia="zh-TW"/>
        </w:rPr>
        <w:t>…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持定元首;本於祂,全身藉著節和筋,得了豐富的供應,並結合一起,就以神的增長而長大.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4F3AF0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彼前2:5 </w:t>
      </w:r>
    </w:p>
    <w:p w:rsidR="00D14B59" w:rsidRPr="004F3AF0" w:rsidRDefault="00CB0D4D" w:rsidP="00703407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4F3AF0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也就像活石,被建造成為屬靈的殿,成為聖別的祭司體系,藉著耶穌基督獻上神所悅納的屬靈祭物.</w:t>
      </w:r>
    </w:p>
    <w:tbl>
      <w:tblPr>
        <w:tblW w:w="4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753"/>
      </w:tblGrid>
      <w:tr w:rsidR="000D00FE" w:rsidRPr="00504653" w:rsidTr="006510D3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D205C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9D205C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D205C" w:rsidRDefault="000E051E" w:rsidP="00301605">
            <w:pPr>
              <w:rPr>
                <w:rFonts w:eastAsia="Times New Roman"/>
                <w:b/>
                <w:sz w:val="22"/>
                <w:szCs w:val="22"/>
                <w:lang w:eastAsia="zh-TW"/>
              </w:rPr>
            </w:pPr>
            <w:r w:rsidRPr="009D205C">
              <w:rPr>
                <w:rFonts w:ascii="PMingLiU" w:hAnsi="PMingLiU" w:cs="PingFang TC"/>
                <w:b/>
                <w:color w:val="000000"/>
                <w:kern w:val="2"/>
                <w:sz w:val="22"/>
                <w:szCs w:val="22"/>
                <w:lang w:eastAsia="zh-TW"/>
              </w:rPr>
              <w:t>2024</w:t>
            </w:r>
            <w:r w:rsidRPr="009D205C">
              <w:rPr>
                <w:rFonts w:ascii="PMingLiU" w:hAnsi="PMingLiU" w:cs="PingFang TC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年</w:t>
            </w:r>
            <w:r w:rsidR="00301605" w:rsidRPr="009D205C">
              <w:rPr>
                <w:rFonts w:ascii="PMingLiU" w:hAnsi="PMingLiU" w:cs="PingFang TC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國殤節相調特會 </w:t>
            </w:r>
            <w:r w:rsidR="007D0ED7" w:rsidRPr="009D205C">
              <w:rPr>
                <w:rFonts w:ascii="PMingLiU" w:hAnsi="PMingLiU" w:cs="PingFang TC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第</w:t>
            </w:r>
            <w:r w:rsidR="00271880" w:rsidRPr="009D205C">
              <w:rPr>
                <w:rFonts w:ascii="PMingLiU" w:hAnsi="PMingLiU" w:cs="PingFang TC"/>
                <w:b/>
                <w:color w:val="000000"/>
                <w:kern w:val="2"/>
                <w:sz w:val="22"/>
                <w:szCs w:val="22"/>
                <w:lang w:eastAsia="zh-TW"/>
              </w:rPr>
              <w:t>三</w:t>
            </w:r>
            <w:r w:rsidR="007D0ED7" w:rsidRPr="009D205C">
              <w:rPr>
                <w:rFonts w:ascii="PMingLiU" w:hAnsi="PMingLiU" w:cs="PingFang TC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週</w:t>
            </w:r>
            <w:r w:rsidRPr="009D205C">
              <w:rPr>
                <w:rFonts w:ascii="PMingLiU" w:hAnsi="PMingLiU" w:cs="PingFang TC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="005466B4" w:rsidRPr="009D205C">
              <w:rPr>
                <w:rFonts w:ascii="PMingLiU" w:hAnsi="PMingLiU" w:cs="PingFang TC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週四</w:t>
            </w:r>
          </w:p>
        </w:tc>
      </w:tr>
    </w:tbl>
    <w:p w:rsidR="003719E9" w:rsidRPr="004F3AF0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4F3AF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="00E73E73" w:rsidRPr="004F3AF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691774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 w:rsidRPr="004F3AF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13</w:t>
      </w:r>
    </w:p>
    <w:p w:rsidR="00CB0D4D" w:rsidRPr="009D205C" w:rsidRDefault="00CB0D4D" w:rsidP="00CB0D4D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腓1:19-21</w:t>
      </w:r>
    </w:p>
    <w:p w:rsidR="00CB0D4D" w:rsidRPr="004F3AF0" w:rsidRDefault="00366976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CB0D4D"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19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因為我知道,這事藉著你們的祈求,和耶穌基督之靈全備的供應,終必叫我得救.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20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這是照著我所專切期待並盼望的,就是沒有一事會叫我羞愧,只要凡事放膽,無論是生,是死,總叫基督在我身體上,現今也照常顯大,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21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因為在我,活著就是基督,死了就有益處.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路24:26 </w:t>
      </w:r>
    </w:p>
    <w:p w:rsidR="00207119" w:rsidRDefault="00CB0D4D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基督受這些害,又進入祂的榮耀,豈不是應當的麼?</w:t>
      </w:r>
    </w:p>
    <w:p w:rsidR="00CB0D4D" w:rsidRPr="004F3AF0" w:rsidRDefault="00CB0D4D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出37:29 </w:t>
      </w:r>
    </w:p>
    <w:p w:rsidR="0087726C" w:rsidRDefault="00CB0D4D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29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又按調製香品者之法,作聖膏油和純淨馨香的香,</w:t>
      </w:r>
    </w:p>
    <w:p w:rsidR="00CB0D4D" w:rsidRPr="004F3AF0" w:rsidRDefault="00CB0D4D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lastRenderedPageBreak/>
        <w:t xml:space="preserve">詩45:7-8 </w:t>
      </w:r>
    </w:p>
    <w:p w:rsidR="00CB0D4D" w:rsidRPr="004F3AF0" w:rsidRDefault="00CB0D4D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7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你愛公義,恨惡邪惡;所以神,就是你的神,用歡樂的油膏你,勝過膏你的同夥.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8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你的衣服,都有沒藥、沉香、桂皮的香氣;象牙宮中有絲弦樂器的聲音,使你快樂.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詩89:20 </w:t>
      </w:r>
    </w:p>
    <w:p w:rsidR="006529AA" w:rsidRPr="004F3AF0" w:rsidRDefault="00CB0D4D" w:rsidP="006529AA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20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我尋得我的僕人大衛,用我的聖膏油膏了祂.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50465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D205C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9D205C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D205C" w:rsidRDefault="000E051E" w:rsidP="00301605">
            <w:pPr>
              <w:pStyle w:val="BodyText"/>
              <w:spacing w:after="0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2024年</w:t>
            </w:r>
            <w:r w:rsidR="00301605"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國殤節相調特會</w:t>
            </w:r>
            <w:r w:rsidR="007D0ED7"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第</w:t>
            </w:r>
            <w:r w:rsidR="00271880"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三</w:t>
            </w:r>
            <w:r w:rsidR="007D0ED7"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 xml:space="preserve"> </w:t>
            </w:r>
            <w:r w:rsidR="005466B4" w:rsidRPr="009D205C">
              <w:rPr>
                <w:rFonts w:ascii="PMingLiU" w:eastAsia="PMingLiU" w:hAnsi="PMingLiU" w:hint="eastAsia"/>
                <w:b/>
                <w:sz w:val="22"/>
                <w:szCs w:val="22"/>
              </w:rPr>
              <w:t>週</w:t>
            </w:r>
            <w:r w:rsidR="005466B4" w:rsidRPr="009D205C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五</w:t>
            </w:r>
          </w:p>
        </w:tc>
      </w:tr>
    </w:tbl>
    <w:p w:rsidR="00CB0D4D" w:rsidRPr="004F3AF0" w:rsidRDefault="005466B4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</w:t>
      </w:r>
      <w:r w:rsidR="00CB0D4D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六</w:t>
      </w:r>
      <w:r w:rsidR="00691774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14</w:t>
      </w:r>
      <w:r w:rsidR="00400B6F" w:rsidRPr="00504653">
        <w:rPr>
          <w:rFonts w:ascii="Helvetica Neue" w:eastAsia="Times New Roman" w:hAnsi="Helvetica Neue"/>
          <w:color w:val="000000"/>
          <w:sz w:val="22"/>
          <w:szCs w:val="22"/>
          <w:lang w:eastAsia="zh-TW"/>
        </w:rPr>
        <w:br/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詩133:1-3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 xml:space="preserve"> </w:t>
      </w:r>
    </w:p>
    <w:p w:rsidR="00CB0D4D" w:rsidRPr="004F3AF0" w:rsidRDefault="006C25DA" w:rsidP="00CB0D4D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1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看哪,弟兄和睦同居,是何等的善,何等的美!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2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這好比那上好的油,澆在亞倫的頭上,流到鬍鬚,又流到他的衣襟;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>
        <w:rPr>
          <w:rFonts w:ascii="PMingLiU" w:hAnsi="PMingLiU" w:cs="PMingLiU"/>
          <w:b/>
          <w:color w:val="000000"/>
          <w:sz w:val="21"/>
          <w:szCs w:val="21"/>
          <w:lang w:eastAsia="zh-TW"/>
        </w:rPr>
        <w:t>*</w:t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3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又好比黑門的甘露,降在錫安山;因為在那裡有耶和華所命定的福,就是永遠的生命.</w:t>
      </w:r>
      <w:r w:rsidR="00CB0D4D"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="00CB0D4D"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林前12:4-11 </w:t>
      </w:r>
    </w:p>
    <w:p w:rsidR="004028DB" w:rsidRPr="004F3AF0" w:rsidRDefault="00CB0D4D" w:rsidP="00703407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4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然而,恩賜雖有分別,靈卻是同一位;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職事也有分別,主卻是同一位;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功效也有分別,神卻是同一位,在眾人裡面運行一切的事.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7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只是那靈的表顯賜給各人,是要叫人得益處.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8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這人藉著那靈得了智慧的言語,那人也照同一位靈得了知識的言語,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9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另有別人在同一位靈裡得了信心,還有一人在這一位靈裡得了醫病的恩賜,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1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0另有一人能行異能,另有一人能申言,另有一人能辨別諸靈,另有別人能說各種方言,另有一人能繙方言.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  <w:t>11但這一切都是這位獨一且同一的靈所運行,照著祂的定意個別分給各人的.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504653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D205C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9D205C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D205C" w:rsidRDefault="008417A1" w:rsidP="00301605">
            <w:pPr>
              <w:pStyle w:val="BodyText"/>
              <w:spacing w:after="0"/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</w:pPr>
            <w:r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2024年</w:t>
            </w:r>
            <w:r w:rsidR="00301605"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 xml:space="preserve">國殤節相調特會 </w:t>
            </w:r>
            <w:r w:rsidR="007D0ED7"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第</w:t>
            </w:r>
            <w:r w:rsidR="00271880"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>三</w:t>
            </w:r>
            <w:r w:rsidR="007D0ED7"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3F6DE2" w:rsidRPr="009D205C">
              <w:rPr>
                <w:rFonts w:ascii="PMingLiU" w:eastAsia="PMingLiU" w:hAnsi="PMingLiU" w:cs="PingFang TC"/>
                <w:b/>
                <w:color w:val="000000"/>
                <w:sz w:val="22"/>
                <w:szCs w:val="22"/>
              </w:rPr>
              <w:t xml:space="preserve"> </w:t>
            </w:r>
            <w:r w:rsidR="003F6DE2" w:rsidRPr="009D205C">
              <w:rPr>
                <w:rFonts w:ascii="PMingLiU" w:eastAsia="PMingLiU" w:hAnsi="PMingLiU" w:cs="PingFang TC" w:hint="eastAsia"/>
                <w:b/>
                <w:color w:val="000000"/>
                <w:sz w:val="22"/>
                <w:szCs w:val="22"/>
              </w:rPr>
              <w:t>週</w:t>
            </w:r>
            <w:r w:rsidR="005466B4" w:rsidRPr="009D205C">
              <w:rPr>
                <w:rFonts w:ascii="PMingLiU" w:eastAsia="PMingLiU" w:hAnsi="PMingLiU" w:hint="eastAsia"/>
                <w:b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504653" w:rsidRDefault="005466B4" w:rsidP="006D02BA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691774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9/</w:t>
      </w:r>
      <w:r w:rsidR="00271880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15</w:t>
      </w:r>
      <w:r w:rsidR="000E3C4F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BF1C47" w:rsidRPr="009D205C" w:rsidRDefault="00BF1C47" w:rsidP="006A4021">
      <w:pPr>
        <w:rPr>
          <w:rFonts w:ascii="PMingLiU" w:hAnsi="PMingLiU" w:cs="PMingLiU"/>
          <w:b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啟1:4 </w:t>
      </w:r>
    </w:p>
    <w:p w:rsidR="00BF1C47" w:rsidRPr="004F3AF0" w:rsidRDefault="00BF1C47" w:rsidP="006A4021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4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約翰寫信給在亞西亞的七個召會:願恩典與平安,從那今是昔是以後永是的,從祂寶座前的七靈,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啟3:1-6</w:t>
      </w:r>
    </w:p>
    <w:p w:rsidR="00BF1C47" w:rsidRPr="004F3AF0" w:rsidRDefault="00BF1C47" w:rsidP="006A4021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1</w:t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 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你要寫信給在撒狄的召會的使者,說,那有神的七靈和七星的,這樣說,我知道你的行為,按名你是活的,其實是死的.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2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 xml:space="preserve"> 你要儆醒，堅固那剩下將要衰微的；因我沒有見到你的行為，在我神面前有一樣是完成的。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lastRenderedPageBreak/>
        <w:t>3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 xml:space="preserve"> 所以要回想你是怎樣領受,怎樣聽見的,又要遵守,並要悔改.若不儆醒,我必臨到你那裡如同賊一樣.我幾時臨到,你也絕不能知道.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4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 xml:space="preserve"> 然而在撒狄,你還有幾名是未曾玷污自己衣服的,他們要穿白衣與我同行,因為他們是配得過的.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得勝的,必這樣穿白衣;我也絕不從生命冊上塗抹他的名,並且要在我父面前,和我父的眾使者面前,承認他的名.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6 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那靈向眾召會所說的話,凡有耳的,就應當聽.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 xml:space="preserve">啟4:5 </w:t>
      </w:r>
    </w:p>
    <w:p w:rsidR="00BF1C47" w:rsidRPr="004F3AF0" w:rsidRDefault="00BF1C47" w:rsidP="006A4021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5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>有閃電、聲音、雷轟，從寶座中發出.又有七盞火燈在寶座前點著,這七燈就是神的七靈.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br/>
      </w:r>
      <w:r w:rsidRPr="009D205C">
        <w:rPr>
          <w:rFonts w:ascii="PMingLiU" w:hAnsi="PMingLiU" w:cs="PMingLiU"/>
          <w:b/>
          <w:color w:val="000000"/>
          <w:sz w:val="21"/>
          <w:szCs w:val="21"/>
          <w:lang w:eastAsia="zh-TW"/>
        </w:rPr>
        <w:t>啟5:6</w:t>
      </w:r>
    </w:p>
    <w:p w:rsidR="00BB776C" w:rsidRPr="004F3AF0" w:rsidRDefault="00BF1C47" w:rsidP="006A4021">
      <w:pPr>
        <w:rPr>
          <w:rFonts w:ascii="PMingLiU" w:hAnsi="PMingLiU" w:cs="PMingLiU"/>
          <w:color w:val="000000"/>
          <w:sz w:val="21"/>
          <w:szCs w:val="21"/>
          <w:lang w:eastAsia="zh-TW"/>
        </w:rPr>
      </w:pPr>
      <w:r w:rsidRPr="009D205C">
        <w:rPr>
          <w:rFonts w:ascii="PMingLiU" w:hAnsi="PMingLiU" w:cs="PMingLiU" w:hint="eastAsia"/>
          <w:b/>
          <w:color w:val="000000"/>
          <w:sz w:val="21"/>
          <w:szCs w:val="21"/>
          <w:lang w:eastAsia="zh-TW"/>
        </w:rPr>
        <w:t>6</w:t>
      </w:r>
      <w:r w:rsidRPr="004F3AF0">
        <w:rPr>
          <w:rFonts w:ascii="PMingLiU" w:hAnsi="PMingLiU" w:cs="PMingLiU"/>
          <w:color w:val="000000"/>
          <w:sz w:val="21"/>
          <w:szCs w:val="21"/>
          <w:lang w:eastAsia="zh-TW"/>
        </w:rPr>
        <w:t xml:space="preserve"> 我又看見寶座與四活物中間,並眾長老中間,有羔羊站立,像是剛被殺過的,有七角和七眼,就是神的七靈,奉差遣往全地去的.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504653" w:rsidTr="00E05DF1">
        <w:trPr>
          <w:trHeight w:val="3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53CFF" w:rsidRPr="004F3AF0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4F3AF0">
              <w:rPr>
                <w:rFonts w:ascii="PMingLiU" w:eastAsia="PMingLiU" w:hAnsi="PMingLiU" w:hint="eastAsia"/>
                <w:b/>
                <w:sz w:val="22"/>
                <w:szCs w:val="22"/>
              </w:rPr>
              <w:t>詩</w:t>
            </w:r>
            <w:r w:rsidRPr="004F3AF0">
              <w:rPr>
                <w:rFonts w:ascii="PMingLiU" w:eastAsia="PMingLiU" w:hAnsi="PMingLiU"/>
                <w:b/>
                <w:sz w:val="22"/>
                <w:szCs w:val="22"/>
              </w:rPr>
              <w:t xml:space="preserve">   </w:t>
            </w:r>
            <w:r w:rsidRPr="004F3AF0">
              <w:rPr>
                <w:rFonts w:ascii="PMingLiU" w:eastAsia="PMingLiU" w:hAnsi="PMingLiU" w:hint="eastAsia"/>
                <w:b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CFF" w:rsidRPr="004F3AF0" w:rsidRDefault="004B752E" w:rsidP="00271880">
            <w:pPr>
              <w:pStyle w:val="BodyText"/>
              <w:spacing w:after="0"/>
              <w:jc w:val="both"/>
              <w:rPr>
                <w:rFonts w:ascii="PMingLiU" w:eastAsiaTheme="minorEastAsia" w:hAnsi="PMingLiU"/>
                <w:b/>
                <w:sz w:val="22"/>
                <w:szCs w:val="22"/>
                <w:lang w:eastAsia="zh-CN"/>
              </w:rPr>
            </w:pPr>
            <w:r w:rsidRPr="004F3AF0">
              <w:rPr>
                <w:rFonts w:ascii="PMingLiU" w:eastAsia="PMingLiU" w:hAnsi="PMingLiU"/>
                <w:b/>
                <w:sz w:val="22"/>
                <w:szCs w:val="22"/>
              </w:rPr>
              <w:t>大本</w:t>
            </w:r>
            <w:r w:rsidR="00271880" w:rsidRPr="004F3AF0">
              <w:rPr>
                <w:rFonts w:ascii="PMingLiU" w:eastAsia="PMingLiU" w:hAnsi="PMingLiU"/>
                <w:b/>
                <w:sz w:val="22"/>
                <w:szCs w:val="22"/>
              </w:rPr>
              <w:t>196</w:t>
            </w:r>
          </w:p>
        </w:tc>
      </w:tr>
      <w:tr w:rsidR="00E05DF1" w:rsidRPr="00504653" w:rsidTr="00E05DF1">
        <w:trPr>
          <w:trHeight w:val="145"/>
        </w:trPr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5DF1" w:rsidRPr="00504653" w:rsidRDefault="00E05DF1" w:rsidP="00E05DF1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rFonts w:ascii="PMingLiU" w:eastAsia="PMingLiU" w:hAnsi="PMingLiU"/>
                <w:sz w:val="22"/>
                <w:szCs w:val="22"/>
              </w:rPr>
              <w:t xml:space="preserve">       參</w:t>
            </w:r>
            <w:r>
              <w:rPr>
                <w:rFonts w:ascii="PMingLiU" w:eastAsia="PMingLiU" w:hAnsi="PMingLiU" w:hint="eastAsia"/>
                <w:sz w:val="22"/>
                <w:szCs w:val="22"/>
              </w:rPr>
              <w:t>讀</w:t>
            </w:r>
            <w:r>
              <w:rPr>
                <w:rFonts w:ascii="PMingLiU" w:eastAsia="PMingLiU" w:hAnsi="PMingLiU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5DF1" w:rsidRDefault="00BF1C47" w:rsidP="00BF1C47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rFonts w:ascii="PMingLiU" w:eastAsia="PMingLiU" w:hAnsi="PMingLiU"/>
                <w:sz w:val="22"/>
                <w:szCs w:val="22"/>
              </w:rPr>
              <w:t>出埃及記</w:t>
            </w:r>
            <w:r w:rsidR="00E05DF1">
              <w:rPr>
                <w:rFonts w:ascii="PMingLiU" w:eastAsia="PMingLiU" w:hAnsi="PMingLiU"/>
                <w:sz w:val="22"/>
                <w:szCs w:val="22"/>
              </w:rPr>
              <w:t>生命讀經</w:t>
            </w:r>
            <w:r>
              <w:rPr>
                <w:rFonts w:ascii="PMingLiU" w:eastAsia="PMingLiU" w:hAnsi="PMingLiU"/>
                <w:sz w:val="22"/>
                <w:szCs w:val="22"/>
              </w:rPr>
              <w:t>157</w:t>
            </w:r>
            <w:r w:rsidR="00E05DF1">
              <w:rPr>
                <w:rFonts w:ascii="PMingLiU" w:eastAsia="PMingLiU" w:hAnsi="PMingLiU" w:hint="eastAsia"/>
                <w:sz w:val="22"/>
                <w:szCs w:val="22"/>
              </w:rPr>
              <w:t>篇</w:t>
            </w:r>
          </w:p>
        </w:tc>
      </w:tr>
    </w:tbl>
    <w:p w:rsidR="006A4021" w:rsidRPr="00504653" w:rsidRDefault="00F463D3" w:rsidP="00F463D3">
      <w:pPr>
        <w:widowControl w:val="0"/>
        <w:suppressAutoHyphens/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</w:pPr>
      <w:r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  <w:t xml:space="preserve">                       </w:t>
      </w:r>
      <w:r w:rsidR="00B432C6" w:rsidRPr="00504653">
        <w:rPr>
          <w:rFonts w:ascii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召會真理追求希伯來書</w:t>
      </w:r>
    </w:p>
    <w:p w:rsidR="006F3F8A" w:rsidRPr="009D205C" w:rsidRDefault="005466B4" w:rsidP="00DC17C5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u w:val="single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u w:val="single"/>
          <w:lang w:eastAsia="zh-TW"/>
        </w:rPr>
        <w:t>一年級《希伯來書》通讀</w:t>
      </w:r>
    </w:p>
    <w:p w:rsidR="006F3F8A" w:rsidRPr="009D205C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經文：希伯來書</w:t>
      </w:r>
      <w:r w:rsidR="00CA7C49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 xml:space="preserve"> </w:t>
      </w:r>
      <w:r w:rsidR="0000552B" w:rsidRPr="009D205C">
        <w:rPr>
          <w:rFonts w:ascii="PMingLiU" w:hAnsi="PMingLiU" w:cs="Arial"/>
          <w:kern w:val="2"/>
          <w:sz w:val="21"/>
          <w:szCs w:val="21"/>
          <w:lang w:eastAsia="zh-TW"/>
        </w:rPr>
        <w:t>10: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32-39</w:t>
      </w:r>
    </w:p>
    <w:p w:rsidR="00893994" w:rsidRPr="009D205C" w:rsidRDefault="005466B4" w:rsidP="00ED6C49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追求：希伯來書生命讀經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51</w:t>
      </w: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篇</w:t>
      </w:r>
    </w:p>
    <w:p w:rsidR="00ED6C49" w:rsidRPr="009D205C" w:rsidRDefault="00ED6C49" w:rsidP="00ED6C49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u w:val="single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u w:val="single"/>
          <w:lang w:eastAsia="zh-TW"/>
        </w:rPr>
        <w:t>二年級《希伯來書》主題研讀</w:t>
      </w:r>
    </w:p>
    <w:p w:rsidR="00E4305E" w:rsidRPr="009D205C" w:rsidRDefault="00E05DF1" w:rsidP="00542FE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主題: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 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經過幔子</w:t>
      </w:r>
      <w:r w:rsidR="00527E77" w:rsidRPr="009D205C">
        <w:rPr>
          <w:rFonts w:ascii="PMingLiU" w:hAnsi="PMingLiU" w:cs="Arial"/>
          <w:kern w:val="2"/>
          <w:sz w:val="21"/>
          <w:szCs w:val="21"/>
          <w:lang w:eastAsia="zh-TW"/>
        </w:rPr>
        <w:t>之又新又活的路</w:t>
      </w:r>
    </w:p>
    <w:p w:rsidR="00542FE4" w:rsidRPr="009D205C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經文：希伯來書</w:t>
      </w:r>
      <w:r w:rsidR="004B752E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 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10</w:t>
      </w:r>
      <w:r w:rsidR="004B752E" w:rsidRPr="009D205C">
        <w:rPr>
          <w:rFonts w:ascii="PMingLiU" w:hAnsi="PMingLiU" w:cs="Arial"/>
          <w:kern w:val="2"/>
          <w:sz w:val="21"/>
          <w:szCs w:val="21"/>
          <w:lang w:eastAsia="zh-TW"/>
        </w:rPr>
        <w:t>:1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9</w:t>
      </w:r>
      <w:r w:rsidR="004B752E" w:rsidRPr="009D205C">
        <w:rPr>
          <w:rFonts w:ascii="PMingLiU" w:hAnsi="PMingLiU" w:cs="Arial"/>
          <w:kern w:val="2"/>
          <w:sz w:val="21"/>
          <w:szCs w:val="21"/>
          <w:lang w:eastAsia="zh-TW"/>
        </w:rPr>
        <w:t>-</w:t>
      </w:r>
      <w:r w:rsidR="00BF1C47" w:rsidRPr="009D205C">
        <w:rPr>
          <w:rFonts w:ascii="PMingLiU" w:hAnsi="PMingLiU" w:cs="Arial"/>
          <w:kern w:val="2"/>
          <w:sz w:val="21"/>
          <w:szCs w:val="21"/>
          <w:lang w:eastAsia="zh-TW"/>
        </w:rPr>
        <w:t>31</w:t>
      </w:r>
    </w:p>
    <w:p w:rsidR="00B310BB" w:rsidRDefault="00527E77" w:rsidP="00542FE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指定閱讀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: </w:t>
      </w:r>
      <w:r w:rsidR="00E86F5B" w:rsidRPr="009D205C">
        <w:rPr>
          <w:rFonts w:ascii="PMingLiU" w:hAnsi="PMingLiU" w:cs="Arial"/>
          <w:kern w:val="2"/>
          <w:sz w:val="21"/>
          <w:szCs w:val="21"/>
          <w:lang w:eastAsia="zh-TW"/>
        </w:rPr>
        <w:t>倪柝聲文集第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1</w:t>
      </w:r>
      <w:r w:rsidR="00E86F5B" w:rsidRPr="009D205C">
        <w:rPr>
          <w:rFonts w:ascii="PMingLiU" w:hAnsi="PMingLiU" w:cs="Arial"/>
          <w:kern w:val="2"/>
          <w:sz w:val="21"/>
          <w:szCs w:val="21"/>
          <w:lang w:eastAsia="zh-TW"/>
        </w:rPr>
        <w:t>9</w:t>
      </w:r>
      <w:r w:rsidR="0052171E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冊</w:t>
      </w:r>
      <w:r w:rsidR="00664673" w:rsidRPr="009D205C">
        <w:rPr>
          <w:rFonts w:ascii="PMingLiU" w:hAnsi="PMingLiU" w:cs="Arial"/>
          <w:kern w:val="2"/>
          <w:sz w:val="21"/>
          <w:szCs w:val="21"/>
          <w:lang w:eastAsia="zh-TW"/>
        </w:rPr>
        <w:t>;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 “講經紀錄</w:t>
      </w:r>
      <w:r w:rsidR="00664673" w:rsidRPr="009D205C">
        <w:rPr>
          <w:rFonts w:ascii="PMingLiU" w:hAnsi="PMingLiU" w:cs="Arial"/>
          <w:kern w:val="2"/>
          <w:sz w:val="21"/>
          <w:szCs w:val="21"/>
          <w:lang w:eastAsia="zh-TW"/>
        </w:rPr>
        <w:t>(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3</w:t>
      </w:r>
      <w:r w:rsidR="00664673" w:rsidRPr="009D205C">
        <w:rPr>
          <w:rFonts w:ascii="PMingLiU" w:hAnsi="PMingLiU" w:cs="Arial"/>
          <w:kern w:val="2"/>
          <w:sz w:val="21"/>
          <w:szCs w:val="21"/>
          <w:lang w:eastAsia="zh-TW"/>
        </w:rPr>
        <w:t>)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血與親近神的敬拜”;倪柝聲文集第20</w:t>
      </w: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冊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,</w:t>
      </w:r>
      <w:r w:rsidR="0079253B">
        <w:rPr>
          <w:rFonts w:ascii="PMingLiU" w:hAnsi="PMingLiU" w:cs="Arial"/>
          <w:kern w:val="2"/>
          <w:sz w:val="21"/>
          <w:szCs w:val="21"/>
          <w:lang w:eastAsia="zh-TW"/>
        </w:rPr>
        <w:t>“</w:t>
      </w: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福音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的問題</w:t>
      </w: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第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47</w:t>
      </w: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問</w:t>
      </w:r>
      <w:r w:rsidR="0079253B">
        <w:rPr>
          <w:rFonts w:ascii="PMingLiU" w:hAnsi="PMingLiU" w:cs="Arial"/>
          <w:kern w:val="2"/>
          <w:sz w:val="21"/>
          <w:szCs w:val="21"/>
          <w:lang w:eastAsia="zh-TW"/>
        </w:rPr>
        <w:t>”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.</w:t>
      </w:r>
    </w:p>
    <w:p w:rsidR="00542FE4" w:rsidRPr="009D205C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問題：</w:t>
      </w:r>
    </w:p>
    <w:p w:rsidR="00CA27F4" w:rsidRPr="009D205C" w:rsidRDefault="002D4900" w:rsidP="00CA27F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1</w:t>
      </w:r>
      <w:r w:rsidR="00CA27F4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. 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想像新約信徒進入至聖所</w:t>
      </w:r>
      <w:r w:rsidR="00A00275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的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奇妙途徑</w:t>
      </w:r>
      <w:r w:rsidR="00C40125" w:rsidRPr="009D205C">
        <w:rPr>
          <w:rFonts w:ascii="PMingLiU" w:hAnsi="PMingLiU" w:cs="Arial"/>
          <w:kern w:val="2"/>
          <w:sz w:val="21"/>
          <w:szCs w:val="21"/>
          <w:lang w:eastAsia="zh-TW"/>
        </w:rPr>
        <w:t>。</w:t>
      </w:r>
    </w:p>
    <w:p w:rsidR="00CA27F4" w:rsidRPr="009D205C" w:rsidRDefault="00CA27F4" w:rsidP="00CA27F4">
      <w:pPr>
        <w:widowControl w:val="0"/>
        <w:suppressAutoHyphens/>
        <w:jc w:val="both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2</w:t>
      </w:r>
      <w:r w:rsidR="00E05DF1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. 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經過 </w:t>
      </w:r>
      <w:r w:rsidR="00A00275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幔子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是怎樣“又新又活”的路</w:t>
      </w:r>
      <w:r w:rsidR="0077762B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？</w:t>
      </w:r>
    </w:p>
    <w:p w:rsidR="00A00275" w:rsidRPr="009D205C" w:rsidRDefault="00C40125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3.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在</w:t>
      </w:r>
      <w:r w:rsidR="0094427A" w:rsidRPr="009D205C">
        <w:rPr>
          <w:rFonts w:ascii="PMingLiU" w:hAnsi="PMingLiU" w:cs="Arial"/>
          <w:kern w:val="2"/>
          <w:sz w:val="21"/>
          <w:szCs w:val="21"/>
          <w:lang w:eastAsia="zh-TW"/>
        </w:rPr>
        <w:t>《</w:t>
      </w:r>
      <w:r w:rsidR="006255C0" w:rsidRPr="009D205C">
        <w:rPr>
          <w:rFonts w:ascii="PMingLiU" w:hAnsi="PMingLiU" w:cs="Arial"/>
          <w:kern w:val="2"/>
          <w:sz w:val="21"/>
          <w:szCs w:val="21"/>
          <w:lang w:eastAsia="zh-TW"/>
        </w:rPr>
        <w:t>希伯來書</w:t>
      </w:r>
      <w:r w:rsidR="0094427A" w:rsidRPr="009D205C">
        <w:rPr>
          <w:rFonts w:ascii="PMingLiU" w:hAnsi="PMingLiU" w:cs="Arial"/>
          <w:kern w:val="2"/>
          <w:sz w:val="21"/>
          <w:szCs w:val="21"/>
          <w:lang w:eastAsia="zh-TW"/>
        </w:rPr>
        <w:t>》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10: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22</w:t>
      </w:r>
      <w:r w:rsidR="004F3AF0" w:rsidRPr="009D205C">
        <w:rPr>
          <w:rFonts w:ascii="PMingLiU" w:hAnsi="PMingLiU" w:cs="Arial"/>
          <w:kern w:val="2"/>
          <w:sz w:val="21"/>
          <w:szCs w:val="21"/>
          <w:lang w:eastAsia="zh-TW"/>
        </w:rPr>
        <w:t>,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“當存著真誠的心,</w:t>
      </w:r>
      <w:r w:rsidR="00A00275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以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十分確信的信,</w:t>
      </w:r>
      <w:r w:rsidR="00A00275"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前來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>進入至聖所”是什麼意思？</w:t>
      </w:r>
    </w:p>
    <w:p w:rsidR="00460AE6" w:rsidRPr="009D205C" w:rsidRDefault="0077762B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1"/>
          <w:szCs w:val="21"/>
          <w:lang w:eastAsia="zh-TW"/>
        </w:rPr>
      </w:pPr>
      <w:r w:rsidRPr="009D205C">
        <w:rPr>
          <w:rFonts w:ascii="PMingLiU" w:hAnsi="PMingLiU" w:cs="Arial" w:hint="eastAsia"/>
          <w:kern w:val="2"/>
          <w:sz w:val="21"/>
          <w:szCs w:val="21"/>
          <w:lang w:eastAsia="zh-TW"/>
        </w:rPr>
        <w:t>4</w:t>
      </w:r>
      <w:r w:rsidRPr="009D205C">
        <w:rPr>
          <w:rFonts w:ascii="PMingLiU" w:hAnsi="PMingLiU" w:cs="Arial"/>
          <w:kern w:val="2"/>
          <w:sz w:val="21"/>
          <w:szCs w:val="21"/>
          <w:lang w:eastAsia="zh-TW"/>
        </w:rPr>
        <w:t>.</w:t>
      </w:r>
      <w:r w:rsidR="00A00275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 在《希伯來書》10:22</w:t>
      </w:r>
      <w:r w:rsidR="004F3AF0" w:rsidRPr="009D205C">
        <w:rPr>
          <w:rFonts w:ascii="PMingLiU" w:hAnsi="PMingLiU" w:cs="Arial"/>
          <w:kern w:val="2"/>
          <w:sz w:val="21"/>
          <w:szCs w:val="21"/>
          <w:lang w:eastAsia="zh-TW"/>
        </w:rPr>
        <w:t>,“我們脫開了邪惡的良心,身體也已經用清水洗淨了”是什麼意思</w:t>
      </w:r>
      <w:r w:rsidR="00664673" w:rsidRPr="009D205C">
        <w:rPr>
          <w:rFonts w:ascii="PMingLiU" w:hAnsi="PMingLiU" w:cs="Arial"/>
          <w:kern w:val="2"/>
          <w:sz w:val="21"/>
          <w:szCs w:val="21"/>
          <w:lang w:eastAsia="zh-TW"/>
        </w:rPr>
        <w:t>?</w:t>
      </w:r>
      <w:r w:rsidR="00CA27F4" w:rsidRPr="009D205C">
        <w:rPr>
          <w:rFonts w:ascii="PMingLiU" w:hAnsi="PMingLiU" w:cs="Arial"/>
          <w:kern w:val="2"/>
          <w:sz w:val="21"/>
          <w:szCs w:val="21"/>
          <w:lang w:eastAsia="zh-TW"/>
        </w:rPr>
        <w:t xml:space="preserve"> </w:t>
      </w:r>
    </w:p>
    <w:p w:rsidR="00F4781A" w:rsidRPr="00504653" w:rsidRDefault="00FC0668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  <w:hyperlink r:id="rId8" w:history="1">
        <w:r w:rsidR="002D4900" w:rsidRPr="00504653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504653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紐  約  市  召  會</w:t>
            </w:r>
            <w:proofErr w:type="spellStart"/>
            <w:r w:rsidR="004F3AF0">
              <w:rPr>
                <w:rFonts w:ascii="PMingLiU" w:eastAsia="PMingLiU" w:hAnsi="PMingLiU"/>
                <w:sz w:val="22"/>
                <w:szCs w:val="22"/>
              </w:rPr>
              <w:t>sh</w:t>
            </w:r>
            <w:proofErr w:type="spellEnd"/>
          </w:p>
        </w:tc>
      </w:tr>
      <w:tr w:rsidR="00F4781A" w:rsidRPr="00504653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504653" w:rsidRDefault="00F4781A">
            <w:pPr>
              <w:widowControl w:val="0"/>
              <w:jc w:val="both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504653">
              <w:rPr>
                <w:rFonts w:ascii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D5" w:rsidRDefault="00BA78D5">
      <w:r>
        <w:separator/>
      </w:r>
    </w:p>
  </w:endnote>
  <w:endnote w:type="continuationSeparator" w:id="0">
    <w:p w:rsidR="00BA78D5" w:rsidRDefault="00BA78D5">
      <w:r>
        <w:continuationSeparator/>
      </w:r>
    </w:p>
  </w:endnote>
  <w:endnote w:type="continuationNotice" w:id="1">
    <w:p w:rsidR="00BA78D5" w:rsidRDefault="00BA78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D5" w:rsidRDefault="00BA78D5">
      <w:r>
        <w:separator/>
      </w:r>
    </w:p>
  </w:footnote>
  <w:footnote w:type="continuationSeparator" w:id="0">
    <w:p w:rsidR="00BA78D5" w:rsidRDefault="00BA78D5">
      <w:r>
        <w:continuationSeparator/>
      </w:r>
    </w:p>
  </w:footnote>
  <w:footnote w:type="continuationNotice" w:id="1">
    <w:p w:rsidR="00BA78D5" w:rsidRDefault="00BA78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0E779B" w:rsidRDefault="00CB0D4D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</w:t>
    </w:r>
    <w:r w:rsidRPr="00EC74BF">
      <w:rPr>
        <w:rFonts w:ascii="KaiTi" w:eastAsia="KaiTi" w:hAnsi="KaiTi"/>
        <w:b/>
        <w:bCs/>
        <w:color w:val="000000"/>
        <w:sz w:val="28"/>
        <w:szCs w:val="28"/>
        <w:lang w:eastAsia="zh-TW"/>
      </w:rPr>
      <w:t>基督徒的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生活</w:t>
    </w:r>
    <w:r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-</w:t>
    </w:r>
    <w:bookmarkStart w:id="6" w:name="_Hlk175822502"/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第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>三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週</w:t>
    </w:r>
    <w:bookmarkEnd w:id="6"/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   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>
      <w:rPr>
        <w:rFonts w:ascii="KaiTi" w:eastAsia="KaiTi" w:hAnsi="KaiTi" w:cs="DFKai-SB"/>
        <w:b/>
        <w:bCs/>
        <w:color w:val="333333"/>
        <w:lang w:eastAsia="zh-TW"/>
      </w:rPr>
      <w:t>9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9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>
      <w:rPr>
        <w:rFonts w:ascii="KaiTi" w:eastAsia="KaiTi" w:hAnsi="KaiTi" w:cs="DFKai-SB"/>
        <w:b/>
        <w:bCs/>
        <w:color w:val="333333"/>
        <w:lang w:eastAsia="zh-TW"/>
      </w:rPr>
      <w:t xml:space="preserve"> 9</w:t>
    </w:r>
    <w:r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15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5E9C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DF6"/>
    <w:rsid w:val="00657F32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71F"/>
    <w:rsid w:val="00762936"/>
    <w:rsid w:val="00763C7A"/>
    <w:rsid w:val="00764156"/>
    <w:rsid w:val="007641B3"/>
    <w:rsid w:val="00764AF5"/>
    <w:rsid w:val="007655F6"/>
    <w:rsid w:val="007673F2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2B36"/>
    <w:rsid w:val="00A3590C"/>
    <w:rsid w:val="00A36BE2"/>
    <w:rsid w:val="00A36D11"/>
    <w:rsid w:val="00A370A2"/>
    <w:rsid w:val="00A373FD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3FA2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3CA0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066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6233-2CDA-44E9-AE70-71AEF6B2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4216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2024-09-07T14:15:00Z</dcterms:created>
  <dcterms:modified xsi:type="dcterms:W3CDTF">2024-09-07T14:15:00Z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